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98" w:rsidRDefault="006B4C65">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C23298" w:rsidRDefault="00C23298">
      <w:pPr>
        <w:pStyle w:val="a3"/>
        <w:spacing w:before="61"/>
        <w:rPr>
          <w:b/>
        </w:rPr>
      </w:pPr>
    </w:p>
    <w:p w:rsidR="00C23298" w:rsidRDefault="006B4C65">
      <w:pPr>
        <w:ind w:left="1515" w:right="232"/>
        <w:jc w:val="center"/>
        <w:rPr>
          <w:b/>
          <w:sz w:val="28"/>
        </w:rPr>
      </w:pPr>
      <w:r>
        <w:rPr>
          <w:b/>
          <w:sz w:val="28"/>
        </w:rPr>
        <w:t>Law</w:t>
      </w:r>
      <w:r>
        <w:rPr>
          <w:b/>
          <w:spacing w:val="-7"/>
          <w:sz w:val="28"/>
        </w:rPr>
        <w:t xml:space="preserve"> </w:t>
      </w:r>
      <w:r>
        <w:rPr>
          <w:b/>
          <w:spacing w:val="-2"/>
          <w:sz w:val="28"/>
        </w:rPr>
        <w:t>faculty</w:t>
      </w:r>
    </w:p>
    <w:p w:rsidR="00C23298" w:rsidRDefault="00C23298">
      <w:pPr>
        <w:pStyle w:val="a3"/>
        <w:rPr>
          <w:b/>
        </w:rPr>
      </w:pPr>
    </w:p>
    <w:p w:rsidR="00C23298" w:rsidRDefault="006B4C65">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spacing w:before="193"/>
        <w:rPr>
          <w:b/>
        </w:rPr>
      </w:pPr>
    </w:p>
    <w:p w:rsidR="00C23298" w:rsidRDefault="006B4C65">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C23298" w:rsidRDefault="006B4C65">
      <w:pPr>
        <w:spacing w:before="321"/>
        <w:ind w:left="1515" w:right="233"/>
        <w:jc w:val="center"/>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Pr>
          <w:b/>
          <w:sz w:val="28"/>
        </w:rPr>
        <w:t>International</w:t>
      </w:r>
      <w:r>
        <w:rPr>
          <w:b/>
          <w:spacing w:val="-10"/>
          <w:sz w:val="28"/>
        </w:rPr>
        <w:t xml:space="preserve"> </w:t>
      </w:r>
      <w:r>
        <w:rPr>
          <w:b/>
          <w:sz w:val="28"/>
        </w:rPr>
        <w:t>conventions</w:t>
      </w:r>
      <w:r>
        <w:rPr>
          <w:b/>
          <w:spacing w:val="-8"/>
          <w:sz w:val="28"/>
        </w:rPr>
        <w:t xml:space="preserve"> </w:t>
      </w:r>
      <w:r>
        <w:rPr>
          <w:b/>
          <w:sz w:val="28"/>
        </w:rPr>
        <w:t>in</w:t>
      </w:r>
      <w:r>
        <w:rPr>
          <w:b/>
          <w:spacing w:val="-14"/>
          <w:sz w:val="28"/>
        </w:rPr>
        <w:t xml:space="preserve"> </w:t>
      </w:r>
      <w:r>
        <w:rPr>
          <w:b/>
          <w:sz w:val="28"/>
        </w:rPr>
        <w:t>energy</w:t>
      </w:r>
      <w:r>
        <w:rPr>
          <w:b/>
          <w:spacing w:val="-10"/>
          <w:sz w:val="28"/>
        </w:rPr>
        <w:t xml:space="preserve"> </w:t>
      </w:r>
      <w:r>
        <w:rPr>
          <w:b/>
          <w:spacing w:val="-5"/>
          <w:sz w:val="28"/>
        </w:rPr>
        <w:t>law</w:t>
      </w:r>
    </w:p>
    <w:p w:rsidR="00C23298" w:rsidRDefault="00C23298">
      <w:pPr>
        <w:pStyle w:val="a3"/>
        <w:rPr>
          <w:b/>
        </w:rPr>
      </w:pPr>
    </w:p>
    <w:p w:rsidR="00C23298" w:rsidRDefault="00C23298">
      <w:pPr>
        <w:pStyle w:val="a3"/>
        <w:spacing w:before="4"/>
        <w:rPr>
          <w:b/>
        </w:rPr>
      </w:pPr>
    </w:p>
    <w:p w:rsidR="00C23298" w:rsidRDefault="006B4C65">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C23298" w:rsidRDefault="00C23298">
      <w:pPr>
        <w:pStyle w:val="a3"/>
        <w:spacing w:before="321"/>
        <w:rPr>
          <w:b/>
        </w:rPr>
      </w:pPr>
    </w:p>
    <w:p w:rsidR="00C23298" w:rsidRDefault="006B4C65">
      <w:pPr>
        <w:pStyle w:val="a3"/>
        <w:ind w:left="5621" w:right="4334" w:firstLine="9"/>
        <w:jc w:val="center"/>
      </w:pPr>
      <w:r>
        <w:rPr>
          <w:spacing w:val="-2"/>
        </w:rPr>
        <w:t>Course-1 Semester-</w:t>
      </w:r>
      <w:r>
        <w:rPr>
          <w:spacing w:val="-10"/>
        </w:rPr>
        <w:t>1</w:t>
      </w:r>
    </w:p>
    <w:p w:rsidR="00C23298" w:rsidRDefault="006B4C65">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C23298" w:rsidRDefault="006B4C65">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spacing w:before="1"/>
      </w:pPr>
    </w:p>
    <w:p w:rsidR="00C23298" w:rsidRDefault="006B4C65">
      <w:pPr>
        <w:pStyle w:val="1"/>
        <w:jc w:val="center"/>
      </w:pPr>
      <w:bookmarkStart w:id="3" w:name="Almaty,_2024"/>
      <w:bookmarkEnd w:id="3"/>
      <w:r>
        <w:t>Almaty,</w:t>
      </w:r>
      <w:r>
        <w:rPr>
          <w:spacing w:val="-9"/>
        </w:rPr>
        <w:t xml:space="preserve"> </w:t>
      </w:r>
      <w:r>
        <w:rPr>
          <w:spacing w:val="-4"/>
        </w:rPr>
        <w:t>2024</w:t>
      </w:r>
    </w:p>
    <w:p w:rsidR="00C23298" w:rsidRDefault="00C23298">
      <w:pPr>
        <w:pStyle w:val="1"/>
        <w:jc w:val="center"/>
        <w:sectPr w:rsidR="00C23298">
          <w:type w:val="continuous"/>
          <w:pgSz w:w="11920" w:h="16850"/>
          <w:pgMar w:top="1280" w:right="566" w:bottom="280" w:left="141" w:header="720" w:footer="720" w:gutter="0"/>
          <w:cols w:space="720"/>
        </w:sectPr>
      </w:pPr>
    </w:p>
    <w:p w:rsidR="00C23298" w:rsidRDefault="006B4C65">
      <w:pPr>
        <w:pStyle w:val="a3"/>
        <w:spacing w:before="58" w:line="319" w:lineRule="exact"/>
        <w:ind w:left="137"/>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C23298" w:rsidRDefault="006B4C65">
      <w:pPr>
        <w:pStyle w:val="a3"/>
        <w:spacing w:line="242" w:lineRule="auto"/>
        <w:ind w:left="137"/>
      </w:pPr>
      <w:r>
        <w:t xml:space="preserve">The educational program 7M04212 «Maritime and energy law» is developed on the basis of the </w:t>
      </w:r>
      <w:r>
        <w:rPr>
          <w:spacing w:val="-2"/>
        </w:rPr>
        <w:t>curriculum</w:t>
      </w:r>
    </w:p>
    <w:p w:rsidR="00C23298" w:rsidRDefault="00E5385E">
      <w:pPr>
        <w:pStyle w:val="a3"/>
        <w:spacing w:before="142"/>
        <w:rPr>
          <w:sz w:val="20"/>
        </w:rPr>
      </w:pPr>
      <w:bookmarkStart w:id="4" w:name="_GoBack"/>
      <w:r>
        <w:rPr>
          <w:noProof/>
          <w:lang w:eastAsia="ru-RU"/>
        </w:rPr>
        <w:drawing>
          <wp:anchor distT="0" distB="0" distL="114300" distR="114300" simplePos="0" relativeHeight="251659264" behindDoc="1" locked="0" layoutInCell="1" allowOverlap="1" wp14:anchorId="639794CE" wp14:editId="49347EC6">
            <wp:simplePos x="0" y="0"/>
            <wp:positionH relativeFrom="column">
              <wp:posOffset>912329</wp:posOffset>
            </wp:positionH>
            <wp:positionV relativeFrom="paragraph">
              <wp:posOffset>394970</wp:posOffset>
            </wp:positionV>
            <wp:extent cx="5550011" cy="4031311"/>
            <wp:effectExtent l="0" t="0" r="0" b="762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6">
                      <a:extLst>
                        <a:ext uri="{28A0092B-C50C-407E-A947-70E740481C1C}">
                          <a14:useLocalDpi xmlns:a14="http://schemas.microsoft.com/office/drawing/2010/main" val="0"/>
                        </a:ext>
                      </a:extLst>
                    </a:blip>
                    <a:stretch>
                      <a:fillRect/>
                    </a:stretch>
                  </pic:blipFill>
                  <pic:spPr>
                    <a:xfrm>
                      <a:off x="0" y="0"/>
                      <a:ext cx="5549555" cy="4030980"/>
                    </a:xfrm>
                    <a:prstGeom prst="rect">
                      <a:avLst/>
                    </a:prstGeom>
                  </pic:spPr>
                </pic:pic>
              </a:graphicData>
            </a:graphic>
            <wp14:sizeRelH relativeFrom="margin">
              <wp14:pctWidth>0</wp14:pctWidth>
            </wp14:sizeRelH>
            <wp14:sizeRelV relativeFrom="margin">
              <wp14:pctHeight>0</wp14:pctHeight>
            </wp14:sizeRelV>
          </wp:anchor>
        </w:drawing>
      </w:r>
      <w:bookmarkEnd w:id="4"/>
    </w:p>
    <w:p w:rsidR="00C23298" w:rsidRDefault="00C23298">
      <w:pPr>
        <w:pStyle w:val="a3"/>
        <w:rPr>
          <w:sz w:val="20"/>
        </w:rPr>
        <w:sectPr w:rsidR="00C23298">
          <w:pgSz w:w="11920" w:h="16850"/>
          <w:pgMar w:top="80" w:right="566" w:bottom="280" w:left="141" w:header="720" w:footer="720" w:gutter="0"/>
          <w:cols w:space="720"/>
        </w:sectPr>
      </w:pPr>
    </w:p>
    <w:p w:rsidR="00C23298" w:rsidRDefault="006B4C65">
      <w:pPr>
        <w:pStyle w:val="1"/>
        <w:spacing w:before="71"/>
        <w:ind w:left="45"/>
        <w:jc w:val="center"/>
      </w:pPr>
      <w:bookmarkStart w:id="5" w:name="Introduction"/>
      <w:bookmarkEnd w:id="5"/>
      <w:r>
        <w:rPr>
          <w:spacing w:val="-2"/>
        </w:rPr>
        <w:lastRenderedPageBreak/>
        <w:t>Introduction</w:t>
      </w:r>
    </w:p>
    <w:p w:rsidR="00C23298" w:rsidRDefault="006B4C65">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C23298" w:rsidRDefault="006B4C65">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C23298" w:rsidRDefault="006B4C65">
      <w:pPr>
        <w:pStyle w:val="a3"/>
        <w:spacing w:before="1"/>
        <w:ind w:left="137" w:right="91" w:firstLine="773"/>
        <w:jc w:val="both"/>
      </w:pPr>
      <w:r>
        <w:t>Final exam on “Environmental safety in maritime and energy law” will be held in verbal form online, in according to exam schedule.</w:t>
      </w:r>
    </w:p>
    <w:p w:rsidR="00C23298" w:rsidRDefault="006B4C65">
      <w:pPr>
        <w:pStyle w:val="1"/>
        <w:spacing w:before="5" w:line="322" w:lineRule="exact"/>
        <w:ind w:left="843"/>
      </w:pPr>
      <w:bookmarkStart w:id="6" w:name="Description_of_the_forms_of_conducting_f"/>
      <w:bookmarkEnd w:id="6"/>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C23298" w:rsidRDefault="006B4C65">
      <w:pPr>
        <w:pStyle w:val="a4"/>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C23298" w:rsidRDefault="006B4C65">
      <w:pPr>
        <w:pStyle w:val="a4"/>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C23298" w:rsidRDefault="006B4C65">
      <w:pPr>
        <w:pStyle w:val="a4"/>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C23298" w:rsidRDefault="006B4C65">
      <w:pPr>
        <w:pStyle w:val="a4"/>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C23298" w:rsidRDefault="006B4C65">
      <w:pPr>
        <w:pStyle w:val="a4"/>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C23298" w:rsidRDefault="006B4C65">
      <w:pPr>
        <w:pStyle w:val="a4"/>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C23298" w:rsidRDefault="006B4C65">
      <w:pPr>
        <w:pStyle w:val="a4"/>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C23298" w:rsidRDefault="006B4C65">
      <w:pPr>
        <w:pStyle w:val="a4"/>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C23298" w:rsidRDefault="006B4C65">
      <w:pPr>
        <w:pStyle w:val="1"/>
        <w:spacing w:before="171" w:line="319" w:lineRule="exact"/>
        <w:ind w:left="843"/>
      </w:pPr>
      <w:bookmarkStart w:id="7" w:name="Guidelines_for_taking_the_oral_exam_onli"/>
      <w:bookmarkEnd w:id="7"/>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C23298" w:rsidRDefault="006B4C65">
      <w:pPr>
        <w:pStyle w:val="a4"/>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C23298" w:rsidRDefault="00C23298">
      <w:pPr>
        <w:pStyle w:val="a4"/>
        <w:rPr>
          <w:sz w:val="28"/>
        </w:rPr>
        <w:sectPr w:rsidR="00C23298">
          <w:pgSz w:w="11920" w:h="16850"/>
          <w:pgMar w:top="720" w:right="566" w:bottom="280" w:left="141" w:header="720" w:footer="720" w:gutter="0"/>
          <w:cols w:space="720"/>
        </w:sectPr>
      </w:pPr>
    </w:p>
    <w:p w:rsidR="00C23298" w:rsidRDefault="006B4C65">
      <w:pPr>
        <w:pStyle w:val="a4"/>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C23298" w:rsidRDefault="006B4C65">
      <w:pPr>
        <w:pStyle w:val="a4"/>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C23298" w:rsidRDefault="006B4C65">
      <w:pPr>
        <w:pStyle w:val="a4"/>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C23298" w:rsidRDefault="006B4C65">
      <w:pPr>
        <w:pStyle w:val="a4"/>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C23298" w:rsidRDefault="006B4C65">
      <w:pPr>
        <w:pStyle w:val="a4"/>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C23298" w:rsidRDefault="006B4C65">
      <w:pPr>
        <w:pStyle w:val="a4"/>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C23298" w:rsidRDefault="006B4C65">
      <w:pPr>
        <w:pStyle w:val="a4"/>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C23298" w:rsidRDefault="006B4C65">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C23298" w:rsidRDefault="00C23298">
      <w:pPr>
        <w:pStyle w:val="a3"/>
        <w:spacing w:before="11"/>
      </w:pPr>
    </w:p>
    <w:p w:rsidR="00C23298" w:rsidRDefault="006B4C65">
      <w:pPr>
        <w:pStyle w:val="1"/>
        <w:spacing w:before="1" w:line="640" w:lineRule="atLeast"/>
        <w:ind w:left="137" w:right="3556" w:firstLine="3462"/>
      </w:pPr>
      <w:bookmarkStart w:id="8" w:name="Main_topics_for_exam_preparation_1_Conce"/>
      <w:bookmarkEnd w:id="8"/>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C23298" w:rsidRDefault="006B4C65">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C23298" w:rsidRDefault="006B4C65">
      <w:pPr>
        <w:pStyle w:val="1"/>
        <w:numPr>
          <w:ilvl w:val="1"/>
          <w:numId w:val="5"/>
        </w:numPr>
        <w:tabs>
          <w:tab w:val="left" w:pos="1423"/>
        </w:tabs>
        <w:spacing w:before="2" w:line="322" w:lineRule="exact"/>
        <w:ind w:left="1423" w:hanging="364"/>
        <w:jc w:val="both"/>
      </w:pPr>
      <w:bookmarkStart w:id="9" w:name="1._General_characteristics_of_private_le"/>
      <w:bookmarkEnd w:id="9"/>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C23298" w:rsidRDefault="006B4C65">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C23298" w:rsidRDefault="006B4C65">
      <w:pPr>
        <w:pStyle w:val="1"/>
        <w:numPr>
          <w:ilvl w:val="1"/>
          <w:numId w:val="5"/>
        </w:numPr>
        <w:tabs>
          <w:tab w:val="left" w:pos="1423"/>
        </w:tabs>
        <w:spacing w:before="8"/>
        <w:ind w:left="1423" w:hanging="364"/>
        <w:jc w:val="both"/>
      </w:pPr>
      <w:bookmarkStart w:id="10" w:name="2._Scientific_and_legal_aspects_on_energ"/>
      <w:bookmarkEnd w:id="10"/>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C23298" w:rsidRDefault="00C23298">
      <w:pPr>
        <w:pStyle w:val="1"/>
        <w:sectPr w:rsidR="00C23298">
          <w:pgSz w:w="11920" w:h="16850"/>
          <w:pgMar w:top="60" w:right="566" w:bottom="280" w:left="141" w:header="720" w:footer="720" w:gutter="0"/>
          <w:cols w:space="720"/>
        </w:sectPr>
      </w:pPr>
    </w:p>
    <w:p w:rsidR="00C23298" w:rsidRDefault="006B4C65">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C23298" w:rsidRDefault="006B4C65">
      <w:pPr>
        <w:pStyle w:val="1"/>
        <w:numPr>
          <w:ilvl w:val="1"/>
          <w:numId w:val="5"/>
        </w:numPr>
        <w:tabs>
          <w:tab w:val="left" w:pos="1423"/>
        </w:tabs>
        <w:spacing w:before="8" w:line="319" w:lineRule="exact"/>
        <w:ind w:left="1423" w:hanging="364"/>
        <w:jc w:val="both"/>
      </w:pPr>
      <w:bookmarkStart w:id="11" w:name="3._International_mechanisms_for_regulati"/>
      <w:bookmarkEnd w:id="11"/>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C23298" w:rsidRDefault="006B4C65">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C23298" w:rsidRDefault="006B4C65">
      <w:pPr>
        <w:pStyle w:val="1"/>
        <w:numPr>
          <w:ilvl w:val="1"/>
          <w:numId w:val="5"/>
        </w:numPr>
        <w:tabs>
          <w:tab w:val="left" w:pos="1424"/>
        </w:tabs>
        <w:spacing w:before="6" w:line="242" w:lineRule="auto"/>
        <w:ind w:right="108" w:hanging="360"/>
        <w:jc w:val="both"/>
      </w:pPr>
      <w:bookmarkStart w:id="12" w:name="4._Multi-country_cooperation_of_the_Euro"/>
      <w:bookmarkEnd w:id="12"/>
      <w:r>
        <w:t xml:space="preserve">Multi-country cooperation of the European Union countries in ensuring energy </w:t>
      </w:r>
      <w:r>
        <w:rPr>
          <w:spacing w:val="-2"/>
        </w:rPr>
        <w:t>security</w:t>
      </w:r>
    </w:p>
    <w:p w:rsidR="00C23298" w:rsidRDefault="006B4C65">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C23298" w:rsidRDefault="006B4C65">
      <w:pPr>
        <w:pStyle w:val="1"/>
        <w:numPr>
          <w:ilvl w:val="1"/>
          <w:numId w:val="5"/>
        </w:numPr>
        <w:tabs>
          <w:tab w:val="left" w:pos="1423"/>
        </w:tabs>
        <w:spacing w:line="320" w:lineRule="exact"/>
        <w:ind w:left="1423" w:hanging="364"/>
        <w:jc w:val="both"/>
      </w:pPr>
      <w:bookmarkStart w:id="13" w:name="5._Bilateral_agreements_and_energy_secur"/>
      <w:bookmarkEnd w:id="13"/>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C23298" w:rsidRDefault="006B4C65">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C23298" w:rsidRDefault="006B4C65">
      <w:pPr>
        <w:pStyle w:val="1"/>
        <w:numPr>
          <w:ilvl w:val="1"/>
          <w:numId w:val="5"/>
        </w:numPr>
        <w:tabs>
          <w:tab w:val="left" w:pos="1423"/>
        </w:tabs>
        <w:spacing w:line="320" w:lineRule="exact"/>
        <w:ind w:left="1423" w:hanging="364"/>
        <w:jc w:val="both"/>
      </w:pPr>
      <w:bookmarkStart w:id="14" w:name="6._Theoretical_and_legal_aspects_of_The_"/>
      <w:bookmarkEnd w:id="14"/>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C23298" w:rsidRDefault="006B4C65">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C23298" w:rsidRDefault="006B4C65">
      <w:pPr>
        <w:pStyle w:val="1"/>
        <w:numPr>
          <w:ilvl w:val="1"/>
          <w:numId w:val="5"/>
        </w:numPr>
        <w:tabs>
          <w:tab w:val="left" w:pos="1424"/>
        </w:tabs>
        <w:spacing w:line="242" w:lineRule="auto"/>
        <w:ind w:right="91" w:hanging="360"/>
        <w:jc w:val="both"/>
      </w:pPr>
      <w:bookmarkStart w:id="15" w:name="7._International_legal_regulation_of_gre"/>
      <w:bookmarkEnd w:id="15"/>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C23298" w:rsidRDefault="006B4C65">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C23298" w:rsidRDefault="006B4C65">
      <w:pPr>
        <w:pStyle w:val="1"/>
        <w:spacing w:before="1" w:line="242" w:lineRule="auto"/>
        <w:ind w:left="137" w:right="98" w:firstLine="706"/>
      </w:pPr>
      <w:bookmarkStart w:id="16" w:name="9_International_legal_cooperation_in_the"/>
      <w:bookmarkEnd w:id="16"/>
      <w:r>
        <w:t>9 International legal cooperation in the electric power industry and in the use and transit of oil and gas</w:t>
      </w:r>
    </w:p>
    <w:p w:rsidR="00C23298" w:rsidRDefault="00C23298">
      <w:pPr>
        <w:pStyle w:val="1"/>
        <w:spacing w:line="242" w:lineRule="auto"/>
        <w:sectPr w:rsidR="00C23298">
          <w:pgSz w:w="11920" w:h="16850"/>
          <w:pgMar w:top="60" w:right="566" w:bottom="280" w:left="141" w:header="720" w:footer="720" w:gutter="0"/>
          <w:cols w:space="720"/>
        </w:sectPr>
      </w:pPr>
    </w:p>
    <w:p w:rsidR="00C23298" w:rsidRDefault="006B4C65">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C23298" w:rsidRDefault="006B4C65">
      <w:pPr>
        <w:pStyle w:val="1"/>
        <w:numPr>
          <w:ilvl w:val="0"/>
          <w:numId w:val="4"/>
        </w:numPr>
        <w:tabs>
          <w:tab w:val="left" w:pos="872"/>
        </w:tabs>
        <w:spacing w:before="13" w:line="319" w:lineRule="exact"/>
        <w:ind w:hanging="379"/>
        <w:jc w:val="both"/>
      </w:pPr>
      <w:bookmarkStart w:id="17" w:name="10._Main_provisions_and_significance_of_"/>
      <w:bookmarkEnd w:id="17"/>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C23298" w:rsidRDefault="006B4C65">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C23298" w:rsidRDefault="006B4C65">
      <w:pPr>
        <w:pStyle w:val="1"/>
        <w:numPr>
          <w:ilvl w:val="0"/>
          <w:numId w:val="4"/>
        </w:numPr>
        <w:tabs>
          <w:tab w:val="left" w:pos="872"/>
        </w:tabs>
        <w:spacing w:line="322" w:lineRule="exact"/>
        <w:ind w:hanging="379"/>
        <w:jc w:val="both"/>
      </w:pPr>
      <w:bookmarkStart w:id="18" w:name="11._State_legal_regulation_of_the_use_an"/>
      <w:bookmarkEnd w:id="18"/>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C23298" w:rsidRDefault="006B4C65">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C23298" w:rsidRDefault="006B4C65">
      <w:pPr>
        <w:pStyle w:val="1"/>
        <w:numPr>
          <w:ilvl w:val="0"/>
          <w:numId w:val="4"/>
        </w:numPr>
        <w:tabs>
          <w:tab w:val="left" w:pos="872"/>
        </w:tabs>
        <w:spacing w:before="3" w:line="319" w:lineRule="exact"/>
        <w:ind w:hanging="379"/>
        <w:jc w:val="both"/>
      </w:pPr>
      <w:bookmarkStart w:id="19" w:name="12._Climate_change:_an_international_leg"/>
      <w:bookmarkEnd w:id="19"/>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C23298" w:rsidRDefault="006B4C65">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C23298" w:rsidRDefault="006B4C65">
      <w:pPr>
        <w:pStyle w:val="1"/>
        <w:spacing w:before="1"/>
        <w:ind w:left="497"/>
      </w:pPr>
      <w:bookmarkStart w:id="20" w:name="14Discussion_scientifical_articles"/>
      <w:bookmarkEnd w:id="20"/>
      <w:r>
        <w:t>14Discussion</w:t>
      </w:r>
      <w:r>
        <w:rPr>
          <w:spacing w:val="-18"/>
        </w:rPr>
        <w:t xml:space="preserve"> </w:t>
      </w:r>
      <w:proofErr w:type="spellStart"/>
      <w:r>
        <w:t>scientifical</w:t>
      </w:r>
      <w:proofErr w:type="spellEnd"/>
      <w:r>
        <w:rPr>
          <w:spacing w:val="-17"/>
        </w:rPr>
        <w:t xml:space="preserve"> </w:t>
      </w:r>
      <w:r>
        <w:rPr>
          <w:spacing w:val="-2"/>
        </w:rPr>
        <w:t>articles</w:t>
      </w:r>
    </w:p>
    <w:p w:rsidR="00C23298" w:rsidRDefault="006B4C65">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C23298" w:rsidRDefault="006B4C65">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C23298" w:rsidRDefault="00C23298">
      <w:pPr>
        <w:pStyle w:val="a3"/>
        <w:spacing w:before="1"/>
      </w:pPr>
    </w:p>
    <w:p w:rsidR="00C23298" w:rsidRDefault="006B4C65">
      <w:pPr>
        <w:pStyle w:val="1"/>
        <w:spacing w:line="319" w:lineRule="exact"/>
        <w:ind w:left="137"/>
      </w:pPr>
      <w:bookmarkStart w:id="21" w:name="Literature:_Educational_literature:"/>
      <w:bookmarkEnd w:id="21"/>
      <w:r>
        <w:t>Literature:</w:t>
      </w:r>
      <w:r>
        <w:rPr>
          <w:spacing w:val="-17"/>
        </w:rPr>
        <w:t xml:space="preserve"> </w:t>
      </w:r>
      <w:r>
        <w:t>Educational</w:t>
      </w:r>
      <w:r>
        <w:rPr>
          <w:spacing w:val="-11"/>
        </w:rPr>
        <w:t xml:space="preserve"> </w:t>
      </w:r>
      <w:r>
        <w:rPr>
          <w:spacing w:val="-2"/>
        </w:rPr>
        <w:t>literature:</w:t>
      </w:r>
    </w:p>
    <w:p w:rsidR="00C23298" w:rsidRDefault="006B4C65">
      <w:pPr>
        <w:pStyle w:val="a4"/>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C23298" w:rsidRDefault="006B4C65">
      <w:pPr>
        <w:pStyle w:val="a4"/>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C23298" w:rsidRDefault="006B4C65">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C23298" w:rsidRDefault="006B4C65">
      <w:pPr>
        <w:pStyle w:val="a4"/>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C23298" w:rsidRDefault="006B4C65">
      <w:pPr>
        <w:pStyle w:val="a4"/>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C23298" w:rsidRDefault="006B4C65">
      <w:pPr>
        <w:pStyle w:val="a4"/>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C23298" w:rsidRDefault="006B4C65">
      <w:pPr>
        <w:pStyle w:val="a4"/>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C23298" w:rsidRDefault="006B4C65">
      <w:pPr>
        <w:pStyle w:val="1"/>
        <w:spacing w:before="6"/>
        <w:ind w:left="137"/>
      </w:pPr>
      <w:bookmarkStart w:id="22" w:name="Internet_sources"/>
      <w:bookmarkEnd w:id="22"/>
      <w:r>
        <w:t>Internet</w:t>
      </w:r>
      <w:r>
        <w:rPr>
          <w:spacing w:val="-14"/>
        </w:rPr>
        <w:t xml:space="preserve"> </w:t>
      </w:r>
      <w:r>
        <w:rPr>
          <w:spacing w:val="-2"/>
        </w:rPr>
        <w:t>sources</w:t>
      </w:r>
    </w:p>
    <w:p w:rsidR="00C23298" w:rsidRDefault="00C23298">
      <w:pPr>
        <w:pStyle w:val="1"/>
        <w:sectPr w:rsidR="00C23298">
          <w:pgSz w:w="11920" w:h="16850"/>
          <w:pgMar w:top="60" w:right="566" w:bottom="280" w:left="141" w:header="720" w:footer="720" w:gutter="0"/>
          <w:cols w:space="720"/>
        </w:sectPr>
      </w:pPr>
    </w:p>
    <w:p w:rsidR="00C23298" w:rsidRDefault="006B4C65">
      <w:pPr>
        <w:pStyle w:val="a4"/>
        <w:numPr>
          <w:ilvl w:val="0"/>
          <w:numId w:val="2"/>
        </w:numPr>
        <w:tabs>
          <w:tab w:val="left" w:pos="857"/>
        </w:tabs>
        <w:spacing w:before="58" w:line="319" w:lineRule="exact"/>
        <w:ind w:hanging="364"/>
        <w:rPr>
          <w:sz w:val="28"/>
        </w:rPr>
      </w:pPr>
      <w:r>
        <w:rPr>
          <w:spacing w:val="-2"/>
          <w:sz w:val="28"/>
        </w:rPr>
        <w:lastRenderedPageBreak/>
        <w:t>www/zakon.kz</w:t>
      </w:r>
    </w:p>
    <w:p w:rsidR="00C23298" w:rsidRDefault="00E5385E">
      <w:pPr>
        <w:pStyle w:val="a4"/>
        <w:numPr>
          <w:ilvl w:val="0"/>
          <w:numId w:val="2"/>
        </w:numPr>
        <w:tabs>
          <w:tab w:val="left" w:pos="857"/>
        </w:tabs>
        <w:spacing w:line="242" w:lineRule="auto"/>
        <w:ind w:right="189" w:hanging="360"/>
        <w:rPr>
          <w:sz w:val="28"/>
        </w:rPr>
      </w:pPr>
      <w:hyperlink r:id="rId7">
        <w:r w:rsidR="006B4C65">
          <w:rPr>
            <w:color w:val="0461C1"/>
            <w:spacing w:val="-2"/>
            <w:sz w:val="28"/>
            <w:u w:val="single" w:color="0461C1"/>
          </w:rPr>
          <w:t>https://www.dissercat.com/content/mezhdunarodno-pravovye-problemy-sotrudnichestva-v-</w:t>
        </w:r>
      </w:hyperlink>
      <w:r w:rsidR="006B4C65">
        <w:rPr>
          <w:color w:val="0461C1"/>
          <w:spacing w:val="-2"/>
          <w:sz w:val="28"/>
        </w:rPr>
        <w:t xml:space="preserve"> </w:t>
      </w:r>
      <w:hyperlink r:id="rId8">
        <w:proofErr w:type="spellStart"/>
        <w:r w:rsidR="006B4C65">
          <w:rPr>
            <w:color w:val="0461C1"/>
            <w:spacing w:val="-2"/>
            <w:sz w:val="28"/>
            <w:u w:val="single" w:color="0461C1"/>
          </w:rPr>
          <w:t>sfere-obespecheniya-energeticheskoi-bezopa</w:t>
        </w:r>
        <w:proofErr w:type="spellEnd"/>
      </w:hyperlink>
    </w:p>
    <w:p w:rsidR="00C23298" w:rsidRDefault="00E5385E">
      <w:pPr>
        <w:pStyle w:val="a4"/>
        <w:numPr>
          <w:ilvl w:val="0"/>
          <w:numId w:val="2"/>
        </w:numPr>
        <w:tabs>
          <w:tab w:val="left" w:pos="857"/>
        </w:tabs>
        <w:spacing w:before="1"/>
        <w:ind w:right="746" w:hanging="360"/>
        <w:rPr>
          <w:sz w:val="28"/>
        </w:rPr>
      </w:pPr>
      <w:hyperlink r:id="rId9">
        <w:r w:rsidR="006B4C65">
          <w:rPr>
            <w:color w:val="0461C1"/>
            <w:spacing w:val="-2"/>
            <w:sz w:val="28"/>
            <w:u w:val="single" w:color="0461C1"/>
          </w:rPr>
          <w:t>https://www.dissercat.com/content/mezhdunarodno-pravovye-aspekty-obespecheniya-</w:t>
        </w:r>
      </w:hyperlink>
      <w:r w:rsidR="006B4C65">
        <w:rPr>
          <w:color w:val="0461C1"/>
          <w:spacing w:val="-2"/>
          <w:sz w:val="28"/>
        </w:rPr>
        <w:t xml:space="preserve"> </w:t>
      </w:r>
      <w:hyperlink r:id="rId10">
        <w:proofErr w:type="spellStart"/>
        <w:r w:rsidR="006B4C65">
          <w:rPr>
            <w:color w:val="0461C1"/>
            <w:spacing w:val="-2"/>
            <w:sz w:val="28"/>
            <w:u w:val="single" w:color="0461C1"/>
          </w:rPr>
          <w:t>evropeiskoi-energeticheskoi-bezopasnosti</w:t>
        </w:r>
        <w:proofErr w:type="spellEnd"/>
      </w:hyperlink>
    </w:p>
    <w:p w:rsidR="00C23298" w:rsidRDefault="00E5385E">
      <w:pPr>
        <w:pStyle w:val="a4"/>
        <w:numPr>
          <w:ilvl w:val="0"/>
          <w:numId w:val="2"/>
        </w:numPr>
        <w:tabs>
          <w:tab w:val="left" w:pos="857"/>
        </w:tabs>
        <w:spacing w:line="321" w:lineRule="exact"/>
        <w:ind w:hanging="360"/>
        <w:rPr>
          <w:sz w:val="28"/>
        </w:rPr>
      </w:pPr>
      <w:hyperlink r:id="rId11">
        <w:r w:rsidR="006B4C65">
          <w:rPr>
            <w:color w:val="0461C1"/>
            <w:spacing w:val="-2"/>
            <w:sz w:val="28"/>
            <w:u w:val="single" w:color="0461C1"/>
          </w:rPr>
          <w:t>http://www.mkurca.org/documenty/international_agreements/</w:t>
        </w:r>
      </w:hyperlink>
    </w:p>
    <w:p w:rsidR="00C23298" w:rsidRDefault="006B4C65">
      <w:pPr>
        <w:pStyle w:val="1"/>
        <w:numPr>
          <w:ilvl w:val="0"/>
          <w:numId w:val="1"/>
        </w:numPr>
        <w:tabs>
          <w:tab w:val="left" w:pos="835"/>
        </w:tabs>
        <w:spacing w:before="65" w:line="322" w:lineRule="exact"/>
        <w:ind w:hanging="364"/>
        <w:jc w:val="both"/>
      </w:pPr>
      <w:bookmarkStart w:id="23" w:name="6_Assessment_policy:"/>
      <w:bookmarkEnd w:id="23"/>
      <w:r>
        <w:t>Assessment</w:t>
      </w:r>
      <w:r>
        <w:rPr>
          <w:spacing w:val="-16"/>
        </w:rPr>
        <w:t xml:space="preserve"> </w:t>
      </w:r>
      <w:r>
        <w:rPr>
          <w:spacing w:val="-2"/>
        </w:rPr>
        <w:t>policy:</w:t>
      </w:r>
    </w:p>
    <w:p w:rsidR="00C23298" w:rsidRDefault="006B4C65">
      <w:pPr>
        <w:pStyle w:val="a4"/>
        <w:numPr>
          <w:ilvl w:val="0"/>
          <w:numId w:val="1"/>
        </w:numPr>
        <w:tabs>
          <w:tab w:val="left" w:pos="835"/>
        </w:tabs>
        <w:ind w:right="96" w:hanging="360"/>
        <w:jc w:val="both"/>
        <w:rPr>
          <w:sz w:val="28"/>
        </w:rPr>
      </w:pPr>
      <w:r>
        <w:rPr>
          <w:sz w:val="28"/>
        </w:rPr>
        <w:t>Criteria-based assessment: assessment of learning outcomes in accordance with descriptors, checking the formation of competencies (learning outcomes) at intermediate control and exams.</w:t>
      </w:r>
    </w:p>
    <w:p w:rsidR="00C23298" w:rsidRDefault="006B4C65">
      <w:pPr>
        <w:pStyle w:val="a4"/>
        <w:numPr>
          <w:ilvl w:val="0"/>
          <w:numId w:val="1"/>
        </w:numPr>
        <w:tabs>
          <w:tab w:val="left" w:pos="835"/>
        </w:tabs>
        <w:ind w:right="112" w:hanging="360"/>
        <w:jc w:val="both"/>
        <w:rPr>
          <w:sz w:val="28"/>
        </w:rPr>
      </w:pPr>
      <w:r>
        <w:rPr>
          <w:sz w:val="28"/>
        </w:rPr>
        <w:t>Examination answers are evaluated on a 100-point scale, taking into account the degree of completeness of the undergraduate's answer:</w:t>
      </w:r>
    </w:p>
    <w:p w:rsidR="00C23298" w:rsidRDefault="006B4C65">
      <w:pPr>
        <w:pStyle w:val="a3"/>
        <w:spacing w:before="3" w:after="7"/>
        <w:ind w:left="475"/>
      </w:pPr>
      <w:r>
        <w:rPr>
          <w:spacing w:val="-10"/>
        </w:rPr>
        <w:t>9</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227"/>
      </w:tblGrid>
      <w:tr w:rsidR="00C23298">
        <w:trPr>
          <w:trHeight w:val="278"/>
        </w:trPr>
        <w:tc>
          <w:tcPr>
            <w:tcW w:w="2123" w:type="dxa"/>
          </w:tcPr>
          <w:p w:rsidR="00C23298" w:rsidRDefault="006B4C65">
            <w:pPr>
              <w:pStyle w:val="TableParagraph"/>
              <w:spacing w:line="258" w:lineRule="exact"/>
              <w:ind w:left="677"/>
              <w:rPr>
                <w:sz w:val="24"/>
              </w:rPr>
            </w:pPr>
            <w:r>
              <w:rPr>
                <w:spacing w:val="-4"/>
                <w:sz w:val="24"/>
              </w:rPr>
              <w:t>Grade</w:t>
            </w:r>
          </w:p>
        </w:tc>
        <w:tc>
          <w:tcPr>
            <w:tcW w:w="7227" w:type="dxa"/>
          </w:tcPr>
          <w:p w:rsidR="00C23298" w:rsidRDefault="006B4C65">
            <w:pPr>
              <w:pStyle w:val="TableParagraph"/>
              <w:spacing w:line="258" w:lineRule="exact"/>
              <w:ind w:left="576"/>
              <w:jc w:val="center"/>
              <w:rPr>
                <w:sz w:val="24"/>
              </w:rPr>
            </w:pPr>
            <w:proofErr w:type="spellStart"/>
            <w:r>
              <w:rPr>
                <w:spacing w:val="-2"/>
                <w:sz w:val="24"/>
              </w:rPr>
              <w:t>Criterias</w:t>
            </w:r>
            <w:proofErr w:type="spellEnd"/>
          </w:p>
        </w:tc>
      </w:tr>
      <w:tr w:rsidR="00C23298">
        <w:trPr>
          <w:trHeight w:val="825"/>
        </w:trPr>
        <w:tc>
          <w:tcPr>
            <w:tcW w:w="2123" w:type="dxa"/>
          </w:tcPr>
          <w:p w:rsidR="00C23298" w:rsidRDefault="006B4C65">
            <w:pPr>
              <w:pStyle w:val="TableParagraph"/>
              <w:spacing w:line="268" w:lineRule="exact"/>
              <w:ind w:left="619"/>
              <w:rPr>
                <w:sz w:val="24"/>
              </w:rPr>
            </w:pPr>
            <w:r>
              <w:rPr>
                <w:spacing w:val="-2"/>
                <w:sz w:val="24"/>
              </w:rPr>
              <w:t>Excellent</w:t>
            </w:r>
          </w:p>
        </w:tc>
        <w:tc>
          <w:tcPr>
            <w:tcW w:w="7227" w:type="dxa"/>
          </w:tcPr>
          <w:p w:rsidR="00C23298" w:rsidRDefault="006B4C65">
            <w:pPr>
              <w:pStyle w:val="TableParagraph"/>
              <w:spacing w:line="268" w:lineRule="exact"/>
              <w:ind w:left="109"/>
              <w:rPr>
                <w:sz w:val="24"/>
              </w:rPr>
            </w:pPr>
            <w:r>
              <w:rPr>
                <w:sz w:val="24"/>
              </w:rPr>
              <w:t>1. Correct</w:t>
            </w:r>
            <w:r>
              <w:rPr>
                <w:spacing w:val="-1"/>
                <w:sz w:val="24"/>
              </w:rPr>
              <w:t xml:space="preserve"> </w:t>
            </w:r>
            <w:r>
              <w:rPr>
                <w:sz w:val="24"/>
              </w:rPr>
              <w:t>and</w:t>
            </w:r>
            <w:r>
              <w:rPr>
                <w:spacing w:val="1"/>
                <w:sz w:val="24"/>
              </w:rPr>
              <w:t xml:space="preserve"> </w:t>
            </w:r>
            <w:r>
              <w:rPr>
                <w:sz w:val="24"/>
              </w:rPr>
              <w:t>complete answers</w:t>
            </w:r>
            <w:r>
              <w:rPr>
                <w:spacing w:val="-3"/>
                <w:sz w:val="24"/>
              </w:rPr>
              <w:t xml:space="preserve"> </w:t>
            </w:r>
            <w:r>
              <w:rPr>
                <w:sz w:val="24"/>
              </w:rPr>
              <w:t>to</w:t>
            </w:r>
            <w:r>
              <w:rPr>
                <w:spacing w:val="5"/>
                <w:sz w:val="24"/>
              </w:rPr>
              <w:t xml:space="preserve"> </w:t>
            </w:r>
            <w:r>
              <w:rPr>
                <w:sz w:val="24"/>
              </w:rPr>
              <w:t>all</w:t>
            </w:r>
            <w:r>
              <w:rPr>
                <w:spacing w:val="-5"/>
                <w:sz w:val="24"/>
              </w:rPr>
              <w:t xml:space="preserve"> </w:t>
            </w:r>
            <w:r>
              <w:rPr>
                <w:sz w:val="24"/>
              </w:rPr>
              <w:t>theoretical</w:t>
            </w:r>
            <w:r>
              <w:rPr>
                <w:spacing w:val="1"/>
                <w:sz w:val="24"/>
              </w:rPr>
              <w:t xml:space="preserve"> </w:t>
            </w:r>
            <w:r>
              <w:rPr>
                <w:sz w:val="24"/>
              </w:rPr>
              <w:t>questions</w:t>
            </w:r>
            <w:r>
              <w:rPr>
                <w:spacing w:val="-2"/>
                <w:sz w:val="24"/>
              </w:rPr>
              <w:t xml:space="preserve"> </w:t>
            </w:r>
            <w:r>
              <w:rPr>
                <w:sz w:val="24"/>
              </w:rPr>
              <w:t>are</w:t>
            </w:r>
            <w:r>
              <w:rPr>
                <w:spacing w:val="-2"/>
                <w:sz w:val="24"/>
              </w:rPr>
              <w:t xml:space="preserve"> </w:t>
            </w:r>
            <w:r>
              <w:rPr>
                <w:sz w:val="24"/>
              </w:rPr>
              <w:t>given;</w:t>
            </w:r>
            <w:r>
              <w:rPr>
                <w:spacing w:val="-3"/>
                <w:sz w:val="24"/>
              </w:rPr>
              <w:t xml:space="preserve"> </w:t>
            </w:r>
            <w:r>
              <w:rPr>
                <w:spacing w:val="-5"/>
                <w:sz w:val="24"/>
              </w:rPr>
              <w:t>2.</w:t>
            </w:r>
          </w:p>
          <w:p w:rsidR="00C23298" w:rsidRDefault="006B4C65">
            <w:pPr>
              <w:pStyle w:val="TableParagraph"/>
              <w:spacing w:before="1" w:line="268" w:lineRule="exact"/>
              <w:ind w:left="109" w:right="77"/>
              <w:rPr>
                <w:sz w:val="24"/>
              </w:rPr>
            </w:pPr>
            <w:r>
              <w:rPr>
                <w:sz w:val="24"/>
              </w:rPr>
              <w:t>Completely</w:t>
            </w:r>
            <w:r>
              <w:rPr>
                <w:spacing w:val="-16"/>
                <w:sz w:val="24"/>
              </w:rPr>
              <w:t xml:space="preserve"> </w:t>
            </w:r>
            <w:r>
              <w:rPr>
                <w:sz w:val="24"/>
              </w:rPr>
              <w:t>solved</w:t>
            </w:r>
            <w:r>
              <w:rPr>
                <w:spacing w:val="-15"/>
                <w:sz w:val="24"/>
              </w:rPr>
              <w:t xml:space="preserve"> </w:t>
            </w:r>
            <w:r>
              <w:rPr>
                <w:sz w:val="24"/>
              </w:rPr>
              <w:t>practical</w:t>
            </w:r>
            <w:r>
              <w:rPr>
                <w:spacing w:val="-15"/>
                <w:sz w:val="24"/>
              </w:rPr>
              <w:t xml:space="preserve"> </w:t>
            </w:r>
            <w:r>
              <w:rPr>
                <w:sz w:val="24"/>
              </w:rPr>
              <w:t>task;</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material</w:t>
            </w:r>
            <w:r>
              <w:rPr>
                <w:spacing w:val="-14"/>
                <w:sz w:val="24"/>
              </w:rPr>
              <w:t xml:space="preserve"> </w:t>
            </w:r>
            <w:r>
              <w:rPr>
                <w:sz w:val="24"/>
              </w:rPr>
              <w:t>is</w:t>
            </w:r>
            <w:r>
              <w:rPr>
                <w:spacing w:val="-9"/>
                <w:sz w:val="24"/>
              </w:rPr>
              <w:t xml:space="preserve"> </w:t>
            </w:r>
            <w:r>
              <w:rPr>
                <w:sz w:val="24"/>
              </w:rPr>
              <w:t>presented</w:t>
            </w:r>
            <w:r>
              <w:rPr>
                <w:spacing w:val="-11"/>
                <w:sz w:val="24"/>
              </w:rPr>
              <w:t xml:space="preserve"> </w:t>
            </w:r>
            <w:r>
              <w:rPr>
                <w:sz w:val="24"/>
              </w:rPr>
              <w:t>correctly</w:t>
            </w:r>
            <w:r>
              <w:rPr>
                <w:spacing w:val="-15"/>
                <w:sz w:val="24"/>
              </w:rPr>
              <w:t xml:space="preserve"> </w:t>
            </w:r>
            <w:r>
              <w:rPr>
                <w:sz w:val="24"/>
              </w:rPr>
              <w:t>in a logical sequence; 4. Demonstrated creativity.</w:t>
            </w:r>
          </w:p>
        </w:tc>
      </w:tr>
      <w:tr w:rsidR="00C23298">
        <w:trPr>
          <w:trHeight w:val="1103"/>
        </w:trPr>
        <w:tc>
          <w:tcPr>
            <w:tcW w:w="2123" w:type="dxa"/>
          </w:tcPr>
          <w:p w:rsidR="00C23298" w:rsidRDefault="006B4C65">
            <w:pPr>
              <w:pStyle w:val="TableParagraph"/>
              <w:spacing w:line="273" w:lineRule="exact"/>
              <w:ind w:left="42"/>
              <w:jc w:val="center"/>
              <w:rPr>
                <w:sz w:val="24"/>
              </w:rPr>
            </w:pPr>
            <w:r>
              <w:rPr>
                <w:spacing w:val="-4"/>
                <w:sz w:val="24"/>
              </w:rPr>
              <w:t>good</w:t>
            </w:r>
          </w:p>
        </w:tc>
        <w:tc>
          <w:tcPr>
            <w:tcW w:w="7227" w:type="dxa"/>
          </w:tcPr>
          <w:p w:rsidR="00C23298" w:rsidRDefault="006B4C65">
            <w:pPr>
              <w:pStyle w:val="TableParagraph"/>
              <w:spacing w:line="237" w:lineRule="auto"/>
              <w:ind w:left="109"/>
              <w:rPr>
                <w:sz w:val="24"/>
              </w:rPr>
            </w:pPr>
            <w:r>
              <w:rPr>
                <w:sz w:val="24"/>
              </w:rPr>
              <w:t>1. Correct but incomplete answers to all theoretical questions are given, minor errors or inaccuracies are made; 2.</w:t>
            </w:r>
            <w:r>
              <w:rPr>
                <w:spacing w:val="40"/>
                <w:sz w:val="24"/>
              </w:rPr>
              <w:t xml:space="preserve"> </w:t>
            </w:r>
            <w:r>
              <w:rPr>
                <w:sz w:val="24"/>
              </w:rPr>
              <w:t>The practical task was completed, but a minor mistake was made; 3. The material is presented</w:t>
            </w:r>
          </w:p>
          <w:p w:rsidR="00C23298" w:rsidRDefault="006B4C65">
            <w:pPr>
              <w:pStyle w:val="TableParagraph"/>
              <w:spacing w:before="3" w:line="261" w:lineRule="exact"/>
              <w:ind w:left="109"/>
              <w:rPr>
                <w:sz w:val="24"/>
              </w:rPr>
            </w:pPr>
            <w:proofErr w:type="gramStart"/>
            <w:r>
              <w:rPr>
                <w:sz w:val="24"/>
              </w:rPr>
              <w:t>correctly</w:t>
            </w:r>
            <w:proofErr w:type="gramEnd"/>
            <w:r>
              <w:rPr>
                <w:spacing w:val="-10"/>
                <w:sz w:val="24"/>
              </w:rPr>
              <w:t xml:space="preserve"> </w:t>
            </w:r>
            <w:r>
              <w:rPr>
                <w:sz w:val="24"/>
              </w:rPr>
              <w:t>in</w:t>
            </w:r>
            <w:r>
              <w:rPr>
                <w:spacing w:val="-3"/>
                <w:sz w:val="24"/>
              </w:rPr>
              <w:t xml:space="preserve"> </w:t>
            </w:r>
            <w:r>
              <w:rPr>
                <w:sz w:val="24"/>
              </w:rPr>
              <w:t>a</w:t>
            </w:r>
            <w:r>
              <w:rPr>
                <w:spacing w:val="2"/>
                <w:sz w:val="24"/>
              </w:rPr>
              <w:t xml:space="preserve"> </w:t>
            </w:r>
            <w:r>
              <w:rPr>
                <w:sz w:val="24"/>
              </w:rPr>
              <w:t>logical</w:t>
            </w:r>
            <w:r>
              <w:rPr>
                <w:spacing w:val="-7"/>
                <w:sz w:val="24"/>
              </w:rPr>
              <w:t xml:space="preserve"> </w:t>
            </w:r>
            <w:r>
              <w:rPr>
                <w:spacing w:val="-2"/>
                <w:sz w:val="24"/>
              </w:rPr>
              <w:t>sequence.</w:t>
            </w:r>
          </w:p>
        </w:tc>
      </w:tr>
      <w:tr w:rsidR="00C23298">
        <w:trPr>
          <w:trHeight w:val="1109"/>
        </w:trPr>
        <w:tc>
          <w:tcPr>
            <w:tcW w:w="2123" w:type="dxa"/>
          </w:tcPr>
          <w:p w:rsidR="00C23298" w:rsidRDefault="006B4C65">
            <w:pPr>
              <w:pStyle w:val="TableParagraph"/>
              <w:spacing w:line="273" w:lineRule="exact"/>
              <w:ind w:left="504"/>
              <w:rPr>
                <w:sz w:val="24"/>
              </w:rPr>
            </w:pPr>
            <w:r>
              <w:rPr>
                <w:spacing w:val="-2"/>
                <w:sz w:val="24"/>
              </w:rPr>
              <w:t>Satisfactory</w:t>
            </w:r>
          </w:p>
        </w:tc>
        <w:tc>
          <w:tcPr>
            <w:tcW w:w="7227" w:type="dxa"/>
          </w:tcPr>
          <w:p w:rsidR="00C23298" w:rsidRDefault="006B4C65">
            <w:pPr>
              <w:pStyle w:val="TableParagraph"/>
              <w:ind w:left="109"/>
              <w:rPr>
                <w:sz w:val="24"/>
              </w:rPr>
            </w:pPr>
            <w:r>
              <w:rPr>
                <w:sz w:val="24"/>
              </w:rPr>
              <w:t>1.</w:t>
            </w:r>
            <w:r>
              <w:rPr>
                <w:spacing w:val="40"/>
                <w:sz w:val="24"/>
              </w:rPr>
              <w:t xml:space="preserve"> </w:t>
            </w:r>
            <w:r>
              <w:rPr>
                <w:sz w:val="24"/>
              </w:rPr>
              <w:t>Answers</w:t>
            </w:r>
            <w:r>
              <w:rPr>
                <w:spacing w:val="40"/>
                <w:sz w:val="24"/>
              </w:rPr>
              <w:t xml:space="preserve"> </w:t>
            </w:r>
            <w:r>
              <w:rPr>
                <w:sz w:val="24"/>
              </w:rPr>
              <w:t>to</w:t>
            </w:r>
            <w:r>
              <w:rPr>
                <w:spacing w:val="40"/>
                <w:sz w:val="24"/>
              </w:rPr>
              <w:t xml:space="preserve"> </w:t>
            </w:r>
            <w:r>
              <w:rPr>
                <w:sz w:val="24"/>
              </w:rPr>
              <w:t>theoretical</w:t>
            </w:r>
            <w:r>
              <w:rPr>
                <w:spacing w:val="40"/>
                <w:sz w:val="24"/>
              </w:rPr>
              <w:t xml:space="preserve"> </w:t>
            </w:r>
            <w:r>
              <w:rPr>
                <w:sz w:val="24"/>
              </w:rPr>
              <w:t>questions</w:t>
            </w:r>
            <w:r>
              <w:rPr>
                <w:spacing w:val="40"/>
                <w:sz w:val="24"/>
              </w:rPr>
              <w:t xml:space="preserve"> </w:t>
            </w:r>
            <w:r>
              <w:rPr>
                <w:sz w:val="24"/>
              </w:rPr>
              <w:t>are</w:t>
            </w:r>
            <w:r>
              <w:rPr>
                <w:spacing w:val="40"/>
                <w:sz w:val="24"/>
              </w:rPr>
              <w:t xml:space="preserve"> </w:t>
            </w:r>
            <w:r>
              <w:rPr>
                <w:sz w:val="24"/>
              </w:rPr>
              <w:t>in</w:t>
            </w:r>
            <w:r>
              <w:rPr>
                <w:spacing w:val="40"/>
                <w:sz w:val="24"/>
              </w:rPr>
              <w:t xml:space="preserve"> </w:t>
            </w:r>
            <w:r>
              <w:rPr>
                <w:sz w:val="24"/>
              </w:rPr>
              <w:t>principle</w:t>
            </w:r>
            <w:r>
              <w:rPr>
                <w:spacing w:val="40"/>
                <w:sz w:val="24"/>
              </w:rPr>
              <w:t xml:space="preserve"> </w:t>
            </w:r>
            <w:r>
              <w:rPr>
                <w:sz w:val="24"/>
              </w:rPr>
              <w:t>correct,</w:t>
            </w:r>
            <w:r>
              <w:rPr>
                <w:spacing w:val="40"/>
                <w:sz w:val="24"/>
              </w:rPr>
              <w:t xml:space="preserve"> </w:t>
            </w:r>
            <w:r>
              <w:rPr>
                <w:sz w:val="24"/>
              </w:rPr>
              <w:t>but incomplete, there are inaccuracies in the wording and logical errors; 2. The</w:t>
            </w:r>
            <w:r>
              <w:rPr>
                <w:spacing w:val="40"/>
                <w:sz w:val="24"/>
              </w:rPr>
              <w:t xml:space="preserve"> </w:t>
            </w:r>
            <w:r>
              <w:rPr>
                <w:sz w:val="24"/>
              </w:rPr>
              <w:t>practical</w:t>
            </w:r>
            <w:r>
              <w:rPr>
                <w:spacing w:val="40"/>
                <w:sz w:val="24"/>
              </w:rPr>
              <w:t xml:space="preserve"> </w:t>
            </w:r>
            <w:r>
              <w:rPr>
                <w:sz w:val="24"/>
              </w:rPr>
              <w:t>task</w:t>
            </w:r>
            <w:r>
              <w:rPr>
                <w:spacing w:val="40"/>
                <w:sz w:val="24"/>
              </w:rPr>
              <w:t xml:space="preserve"> </w:t>
            </w:r>
            <w:r>
              <w:rPr>
                <w:sz w:val="24"/>
              </w:rPr>
              <w:t>has not</w:t>
            </w:r>
            <w:r>
              <w:rPr>
                <w:spacing w:val="66"/>
                <w:sz w:val="24"/>
              </w:rPr>
              <w:t xml:space="preserve"> </w:t>
            </w:r>
            <w:r>
              <w:rPr>
                <w:sz w:val="24"/>
              </w:rPr>
              <w:t>been</w:t>
            </w:r>
            <w:r>
              <w:rPr>
                <w:spacing w:val="40"/>
                <w:sz w:val="24"/>
              </w:rPr>
              <w:t xml:space="preserve"> </w:t>
            </w:r>
            <w:r>
              <w:rPr>
                <w:sz w:val="24"/>
              </w:rPr>
              <w:t>fully</w:t>
            </w:r>
            <w:r>
              <w:rPr>
                <w:spacing w:val="40"/>
                <w:sz w:val="24"/>
              </w:rPr>
              <w:t xml:space="preserve"> </w:t>
            </w:r>
            <w:r>
              <w:rPr>
                <w:sz w:val="24"/>
              </w:rPr>
              <w:t>completed;</w:t>
            </w:r>
            <w:r>
              <w:rPr>
                <w:spacing w:val="40"/>
                <w:sz w:val="24"/>
              </w:rPr>
              <w:t xml:space="preserve"> </w:t>
            </w:r>
            <w:r>
              <w:rPr>
                <w:sz w:val="24"/>
              </w:rPr>
              <w:t>3.</w:t>
            </w:r>
            <w:r>
              <w:rPr>
                <w:spacing w:val="40"/>
                <w:sz w:val="24"/>
              </w:rPr>
              <w:t xml:space="preserve"> </w:t>
            </w:r>
            <w:r>
              <w:rPr>
                <w:sz w:val="24"/>
              </w:rPr>
              <w:t>The</w:t>
            </w:r>
            <w:r>
              <w:rPr>
                <w:spacing w:val="65"/>
                <w:sz w:val="24"/>
              </w:rPr>
              <w:t xml:space="preserve"> </w:t>
            </w:r>
            <w:r>
              <w:rPr>
                <w:sz w:val="24"/>
              </w:rPr>
              <w:t>material</w:t>
            </w:r>
            <w:r>
              <w:rPr>
                <w:spacing w:val="40"/>
                <w:sz w:val="24"/>
              </w:rPr>
              <w:t xml:space="preserve"> </w:t>
            </w:r>
            <w:r>
              <w:rPr>
                <w:sz w:val="24"/>
              </w:rPr>
              <w:t>is</w:t>
            </w:r>
          </w:p>
          <w:p w:rsidR="00C23298" w:rsidRDefault="006B4C65">
            <w:pPr>
              <w:pStyle w:val="TableParagraph"/>
              <w:spacing w:line="265" w:lineRule="exact"/>
              <w:ind w:left="109"/>
              <w:rPr>
                <w:sz w:val="24"/>
              </w:rPr>
            </w:pPr>
            <w:r>
              <w:rPr>
                <w:sz w:val="24"/>
              </w:rPr>
              <w:t>presented</w:t>
            </w:r>
            <w:r>
              <w:rPr>
                <w:spacing w:val="-5"/>
                <w:sz w:val="24"/>
              </w:rPr>
              <w:t xml:space="preserve"> </w:t>
            </w:r>
            <w:r>
              <w:rPr>
                <w:sz w:val="24"/>
              </w:rPr>
              <w:t>correctly,</w:t>
            </w:r>
            <w:r>
              <w:rPr>
                <w:spacing w:val="4"/>
                <w:sz w:val="24"/>
              </w:rPr>
              <w:t xml:space="preserve"> </w:t>
            </w:r>
            <w:r>
              <w:rPr>
                <w:sz w:val="24"/>
              </w:rPr>
              <w:t>no</w:t>
            </w:r>
            <w:r>
              <w:rPr>
                <w:spacing w:val="-2"/>
                <w:sz w:val="24"/>
              </w:rPr>
              <w:t xml:space="preserve"> </w:t>
            </w:r>
            <w:r>
              <w:rPr>
                <w:sz w:val="24"/>
              </w:rPr>
              <w:t>logical</w:t>
            </w:r>
            <w:r>
              <w:rPr>
                <w:spacing w:val="-12"/>
                <w:sz w:val="24"/>
              </w:rPr>
              <w:t xml:space="preserve"> </w:t>
            </w:r>
            <w:r>
              <w:rPr>
                <w:spacing w:val="-2"/>
                <w:sz w:val="24"/>
              </w:rPr>
              <w:t>sequence</w:t>
            </w:r>
          </w:p>
        </w:tc>
      </w:tr>
      <w:tr w:rsidR="00C23298">
        <w:trPr>
          <w:trHeight w:val="882"/>
        </w:trPr>
        <w:tc>
          <w:tcPr>
            <w:tcW w:w="2123" w:type="dxa"/>
          </w:tcPr>
          <w:p w:rsidR="00C23298" w:rsidRDefault="006B4C65">
            <w:pPr>
              <w:pStyle w:val="TableParagraph"/>
              <w:spacing w:line="268" w:lineRule="exact"/>
              <w:ind w:left="374"/>
              <w:rPr>
                <w:sz w:val="24"/>
              </w:rPr>
            </w:pPr>
            <w:r>
              <w:rPr>
                <w:spacing w:val="-2"/>
                <w:sz w:val="24"/>
              </w:rPr>
              <w:t>Unsatisfactory</w:t>
            </w:r>
          </w:p>
        </w:tc>
        <w:tc>
          <w:tcPr>
            <w:tcW w:w="7227" w:type="dxa"/>
          </w:tcPr>
          <w:p w:rsidR="00C23298" w:rsidRDefault="006B4C65">
            <w:pPr>
              <w:pStyle w:val="TableParagraph"/>
              <w:ind w:left="109" w:right="97"/>
              <w:jc w:val="both"/>
              <w:rPr>
                <w:sz w:val="24"/>
              </w:rPr>
            </w:pPr>
            <w:proofErr w:type="gramStart"/>
            <w:r>
              <w:rPr>
                <w:sz w:val="24"/>
              </w:rPr>
              <w:t>1.Answers</w:t>
            </w:r>
            <w:proofErr w:type="gramEnd"/>
            <w:r>
              <w:rPr>
                <w:sz w:val="24"/>
              </w:rPr>
              <w:t xml:space="preserve"> to theoretical questions contain gross errors; 2. The practical task has not been completed; 3. In the presentation of the answer, grammatical and terminological errors were made, no logical sequence</w:t>
            </w:r>
          </w:p>
        </w:tc>
      </w:tr>
    </w:tbl>
    <w:p w:rsidR="00C23298" w:rsidRDefault="00C23298">
      <w:pPr>
        <w:pStyle w:val="a3"/>
        <w:ind w:left="475"/>
        <w:rPr>
          <w:spacing w:val="-5"/>
          <w:lang w:val="kk-KZ"/>
        </w:rPr>
      </w:pPr>
    </w:p>
    <w:p w:rsidR="00135B15" w:rsidRDefault="00135B15">
      <w:pPr>
        <w:pStyle w:val="a3"/>
        <w:ind w:left="475"/>
        <w:rPr>
          <w:spacing w:val="-5"/>
          <w:lang w:val="kk-KZ"/>
        </w:rPr>
      </w:pPr>
    </w:p>
    <w:tbl>
      <w:tblPr>
        <w:tblW w:w="8502" w:type="dxa"/>
        <w:tblInd w:w="729" w:type="dxa"/>
        <w:tblLook w:val="01E0" w:firstRow="1" w:lastRow="1" w:firstColumn="1" w:lastColumn="1" w:noHBand="0" w:noVBand="0"/>
      </w:tblPr>
      <w:tblGrid>
        <w:gridCol w:w="1789"/>
        <w:gridCol w:w="1493"/>
        <w:gridCol w:w="1844"/>
        <w:gridCol w:w="3376"/>
      </w:tblGrid>
      <w:tr w:rsidR="00135B15" w:rsidRPr="00E76C15" w:rsidTr="009C7717">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3" w:lineRule="exact"/>
              <w:rPr>
                <w:sz w:val="24"/>
              </w:rPr>
            </w:pPr>
            <w:r>
              <w:rPr>
                <w:rStyle w:val="a6"/>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52"/>
              <w:rPr>
                <w:sz w:val="24"/>
              </w:rPr>
            </w:pPr>
            <w:r>
              <w:t>Grade according to the traditional system</w:t>
            </w:r>
          </w:p>
        </w:tc>
      </w:tr>
      <w:tr w:rsidR="00135B15"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Pr="00E76C15" w:rsidRDefault="00135B15" w:rsidP="009C7717">
            <w:pPr>
              <w:pStyle w:val="TableParagraph"/>
              <w:spacing w:before="154"/>
              <w:rPr>
                <w:sz w:val="24"/>
              </w:rPr>
            </w:pPr>
            <w:proofErr w:type="spellStart"/>
            <w:r>
              <w:rPr>
                <w:sz w:val="24"/>
              </w:rPr>
              <w:t>Exelent</w:t>
            </w:r>
            <w:proofErr w:type="spellEnd"/>
          </w:p>
        </w:tc>
      </w:tr>
      <w:tr w:rsidR="00135B15"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135B15" w:rsidRDefault="00135B15" w:rsidP="009C7717">
            <w:pPr>
              <w:pStyle w:val="TableParagraph"/>
              <w:spacing w:before="188"/>
              <w:ind w:left="0"/>
              <w:rPr>
                <w:sz w:val="24"/>
              </w:rPr>
            </w:pPr>
          </w:p>
          <w:p w:rsidR="00135B15" w:rsidRPr="00E76C15" w:rsidRDefault="00135B15" w:rsidP="009C7717">
            <w:pPr>
              <w:pStyle w:val="TableParagraph"/>
              <w:rPr>
                <w:sz w:val="24"/>
              </w:rPr>
            </w:pPr>
            <w:r>
              <w:rPr>
                <w:spacing w:val="-2"/>
                <w:sz w:val="24"/>
              </w:rPr>
              <w:t>Good</w:t>
            </w:r>
          </w:p>
        </w:tc>
      </w:tr>
      <w:tr w:rsidR="00135B15"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135B15" w:rsidRDefault="00135B15" w:rsidP="009C7717">
            <w:pPr>
              <w:pStyle w:val="TableParagraph"/>
              <w:spacing w:before="190"/>
              <w:ind w:left="0"/>
              <w:rPr>
                <w:sz w:val="24"/>
              </w:rPr>
            </w:pPr>
          </w:p>
          <w:p w:rsidR="00135B15" w:rsidRPr="00E76C15" w:rsidRDefault="00135B15" w:rsidP="009C7717">
            <w:pPr>
              <w:pStyle w:val="TableParagraph"/>
              <w:rPr>
                <w:sz w:val="24"/>
              </w:rPr>
            </w:pPr>
            <w:r>
              <w:rPr>
                <w:sz w:val="24"/>
              </w:rPr>
              <w:t>Satisfactory</w:t>
            </w:r>
          </w:p>
        </w:tc>
      </w:tr>
      <w:tr w:rsidR="00135B15"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r w:rsidR="00135B15"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Pr="00E76C15" w:rsidRDefault="00135B15" w:rsidP="009C7717">
            <w:pPr>
              <w:pStyle w:val="TableParagraph"/>
              <w:spacing w:before="155"/>
              <w:ind w:left="0"/>
              <w:rPr>
                <w:sz w:val="24"/>
              </w:rPr>
            </w:pPr>
            <w:r>
              <w:rPr>
                <w:spacing w:val="-2"/>
                <w:sz w:val="24"/>
              </w:rPr>
              <w:t>Unsatisfactory</w:t>
            </w:r>
          </w:p>
        </w:tc>
      </w:tr>
      <w:tr w:rsidR="00135B15"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135B15" w:rsidRDefault="00135B15" w:rsidP="009C7717">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135B15" w:rsidRDefault="00135B15" w:rsidP="009C7717">
            <w:pPr>
              <w:widowControl/>
              <w:rPr>
                <w:sz w:val="24"/>
              </w:rPr>
            </w:pPr>
          </w:p>
        </w:tc>
      </w:tr>
    </w:tbl>
    <w:p w:rsidR="00135B15" w:rsidRDefault="00135B15">
      <w:pPr>
        <w:pStyle w:val="a3"/>
        <w:ind w:left="475"/>
        <w:rPr>
          <w:spacing w:val="-5"/>
          <w:lang w:val="kk-KZ"/>
        </w:rPr>
      </w:pPr>
    </w:p>
    <w:p w:rsidR="00135B15" w:rsidRDefault="00135B15">
      <w:pPr>
        <w:pStyle w:val="a3"/>
        <w:ind w:left="475"/>
        <w:rPr>
          <w:spacing w:val="-5"/>
          <w:lang w:val="kk-KZ"/>
        </w:rPr>
      </w:pPr>
    </w:p>
    <w:p w:rsidR="00135B15" w:rsidRDefault="00135B15">
      <w:pPr>
        <w:pStyle w:val="a3"/>
        <w:ind w:left="475"/>
        <w:rPr>
          <w:spacing w:val="-5"/>
          <w:lang w:val="kk-KZ"/>
        </w:rPr>
      </w:pPr>
    </w:p>
    <w:p w:rsidR="00135B15" w:rsidRDefault="00135B15">
      <w:pPr>
        <w:pStyle w:val="a3"/>
        <w:ind w:left="475"/>
        <w:rPr>
          <w:spacing w:val="-5"/>
          <w:lang w:val="kk-KZ"/>
        </w:rPr>
      </w:pPr>
    </w:p>
    <w:p w:rsidR="00135B15" w:rsidRPr="00135B15" w:rsidRDefault="00135B15">
      <w:pPr>
        <w:pStyle w:val="a3"/>
        <w:ind w:left="475"/>
        <w:rPr>
          <w:lang w:val="kk-KZ"/>
        </w:rPr>
      </w:pPr>
    </w:p>
    <w:sectPr w:rsidR="00135B15" w:rsidRPr="00135B15">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F625F"/>
    <w:multiLevelType w:val="hybridMultilevel"/>
    <w:tmpl w:val="50483660"/>
    <w:lvl w:ilvl="0" w:tplc="7256C8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297A7D20">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BF025478">
      <w:numFmt w:val="bullet"/>
      <w:lvlText w:val="•"/>
      <w:lvlJc w:val="left"/>
      <w:pPr>
        <w:ind w:left="2507" w:hanging="365"/>
      </w:pPr>
      <w:rPr>
        <w:rFonts w:hint="default"/>
        <w:lang w:val="en-US" w:eastAsia="en-US" w:bidi="ar-SA"/>
      </w:rPr>
    </w:lvl>
    <w:lvl w:ilvl="3" w:tplc="FF725A8A">
      <w:numFmt w:val="bullet"/>
      <w:lvlText w:val="•"/>
      <w:lvlJc w:val="left"/>
      <w:pPr>
        <w:ind w:left="3595" w:hanging="365"/>
      </w:pPr>
      <w:rPr>
        <w:rFonts w:hint="default"/>
        <w:lang w:val="en-US" w:eastAsia="en-US" w:bidi="ar-SA"/>
      </w:rPr>
    </w:lvl>
    <w:lvl w:ilvl="4" w:tplc="B5D66DB8">
      <w:numFmt w:val="bullet"/>
      <w:lvlText w:val="•"/>
      <w:lvlJc w:val="left"/>
      <w:pPr>
        <w:ind w:left="4683" w:hanging="365"/>
      </w:pPr>
      <w:rPr>
        <w:rFonts w:hint="default"/>
        <w:lang w:val="en-US" w:eastAsia="en-US" w:bidi="ar-SA"/>
      </w:rPr>
    </w:lvl>
    <w:lvl w:ilvl="5" w:tplc="AA40CD78">
      <w:numFmt w:val="bullet"/>
      <w:lvlText w:val="•"/>
      <w:lvlJc w:val="left"/>
      <w:pPr>
        <w:ind w:left="5771" w:hanging="365"/>
      </w:pPr>
      <w:rPr>
        <w:rFonts w:hint="default"/>
        <w:lang w:val="en-US" w:eastAsia="en-US" w:bidi="ar-SA"/>
      </w:rPr>
    </w:lvl>
    <w:lvl w:ilvl="6" w:tplc="014AEF1A">
      <w:numFmt w:val="bullet"/>
      <w:lvlText w:val="•"/>
      <w:lvlJc w:val="left"/>
      <w:pPr>
        <w:ind w:left="6859" w:hanging="365"/>
      </w:pPr>
      <w:rPr>
        <w:rFonts w:hint="default"/>
        <w:lang w:val="en-US" w:eastAsia="en-US" w:bidi="ar-SA"/>
      </w:rPr>
    </w:lvl>
    <w:lvl w:ilvl="7" w:tplc="7E74A0FC">
      <w:numFmt w:val="bullet"/>
      <w:lvlText w:val="•"/>
      <w:lvlJc w:val="left"/>
      <w:pPr>
        <w:ind w:left="7947" w:hanging="365"/>
      </w:pPr>
      <w:rPr>
        <w:rFonts w:hint="default"/>
        <w:lang w:val="en-US" w:eastAsia="en-US" w:bidi="ar-SA"/>
      </w:rPr>
    </w:lvl>
    <w:lvl w:ilvl="8" w:tplc="58CAAE20">
      <w:numFmt w:val="bullet"/>
      <w:lvlText w:val="•"/>
      <w:lvlJc w:val="left"/>
      <w:pPr>
        <w:ind w:left="9035" w:hanging="365"/>
      </w:pPr>
      <w:rPr>
        <w:rFonts w:hint="default"/>
        <w:lang w:val="en-US" w:eastAsia="en-US" w:bidi="ar-SA"/>
      </w:rPr>
    </w:lvl>
  </w:abstractNum>
  <w:abstractNum w:abstractNumId="1">
    <w:nsid w:val="356526B7"/>
    <w:multiLevelType w:val="hybridMultilevel"/>
    <w:tmpl w:val="FD6E100A"/>
    <w:lvl w:ilvl="0" w:tplc="C414DD0E">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EA1838E4">
      <w:numFmt w:val="bullet"/>
      <w:lvlText w:val="•"/>
      <w:lvlJc w:val="left"/>
      <w:pPr>
        <w:ind w:left="1913" w:hanging="380"/>
      </w:pPr>
      <w:rPr>
        <w:rFonts w:hint="default"/>
        <w:lang w:val="en-US" w:eastAsia="en-US" w:bidi="ar-SA"/>
      </w:rPr>
    </w:lvl>
    <w:lvl w:ilvl="2" w:tplc="1400937A">
      <w:numFmt w:val="bullet"/>
      <w:lvlText w:val="•"/>
      <w:lvlJc w:val="left"/>
      <w:pPr>
        <w:ind w:left="2946" w:hanging="380"/>
      </w:pPr>
      <w:rPr>
        <w:rFonts w:hint="default"/>
        <w:lang w:val="en-US" w:eastAsia="en-US" w:bidi="ar-SA"/>
      </w:rPr>
    </w:lvl>
    <w:lvl w:ilvl="3" w:tplc="4E1AC5F2">
      <w:numFmt w:val="bullet"/>
      <w:lvlText w:val="•"/>
      <w:lvlJc w:val="left"/>
      <w:pPr>
        <w:ind w:left="3979" w:hanging="380"/>
      </w:pPr>
      <w:rPr>
        <w:rFonts w:hint="default"/>
        <w:lang w:val="en-US" w:eastAsia="en-US" w:bidi="ar-SA"/>
      </w:rPr>
    </w:lvl>
    <w:lvl w:ilvl="4" w:tplc="5FA21F2C">
      <w:numFmt w:val="bullet"/>
      <w:lvlText w:val="•"/>
      <w:lvlJc w:val="left"/>
      <w:pPr>
        <w:ind w:left="5012" w:hanging="380"/>
      </w:pPr>
      <w:rPr>
        <w:rFonts w:hint="default"/>
        <w:lang w:val="en-US" w:eastAsia="en-US" w:bidi="ar-SA"/>
      </w:rPr>
    </w:lvl>
    <w:lvl w:ilvl="5" w:tplc="302E9B00">
      <w:numFmt w:val="bullet"/>
      <w:lvlText w:val="•"/>
      <w:lvlJc w:val="left"/>
      <w:pPr>
        <w:ind w:left="6045" w:hanging="380"/>
      </w:pPr>
      <w:rPr>
        <w:rFonts w:hint="default"/>
        <w:lang w:val="en-US" w:eastAsia="en-US" w:bidi="ar-SA"/>
      </w:rPr>
    </w:lvl>
    <w:lvl w:ilvl="6" w:tplc="E7DA2C80">
      <w:numFmt w:val="bullet"/>
      <w:lvlText w:val="•"/>
      <w:lvlJc w:val="left"/>
      <w:pPr>
        <w:ind w:left="7078" w:hanging="380"/>
      </w:pPr>
      <w:rPr>
        <w:rFonts w:hint="default"/>
        <w:lang w:val="en-US" w:eastAsia="en-US" w:bidi="ar-SA"/>
      </w:rPr>
    </w:lvl>
    <w:lvl w:ilvl="7" w:tplc="B65A4F90">
      <w:numFmt w:val="bullet"/>
      <w:lvlText w:val="•"/>
      <w:lvlJc w:val="left"/>
      <w:pPr>
        <w:ind w:left="8111" w:hanging="380"/>
      </w:pPr>
      <w:rPr>
        <w:rFonts w:hint="default"/>
        <w:lang w:val="en-US" w:eastAsia="en-US" w:bidi="ar-SA"/>
      </w:rPr>
    </w:lvl>
    <w:lvl w:ilvl="8" w:tplc="DC46F436">
      <w:numFmt w:val="bullet"/>
      <w:lvlText w:val="•"/>
      <w:lvlJc w:val="left"/>
      <w:pPr>
        <w:ind w:left="9145" w:hanging="380"/>
      </w:pPr>
      <w:rPr>
        <w:rFonts w:hint="default"/>
        <w:lang w:val="en-US" w:eastAsia="en-US" w:bidi="ar-SA"/>
      </w:rPr>
    </w:lvl>
  </w:abstractNum>
  <w:abstractNum w:abstractNumId="2">
    <w:nsid w:val="48EA7167"/>
    <w:multiLevelType w:val="hybridMultilevel"/>
    <w:tmpl w:val="A30CB236"/>
    <w:lvl w:ilvl="0" w:tplc="46AA5F52">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F96D634">
      <w:numFmt w:val="bullet"/>
      <w:lvlText w:val="•"/>
      <w:lvlJc w:val="left"/>
      <w:pPr>
        <w:ind w:left="2291" w:hanging="466"/>
      </w:pPr>
      <w:rPr>
        <w:rFonts w:hint="default"/>
        <w:lang w:val="en-US" w:eastAsia="en-US" w:bidi="ar-SA"/>
      </w:rPr>
    </w:lvl>
    <w:lvl w:ilvl="2" w:tplc="1736E6A8">
      <w:numFmt w:val="bullet"/>
      <w:lvlText w:val="•"/>
      <w:lvlJc w:val="left"/>
      <w:pPr>
        <w:ind w:left="3282" w:hanging="466"/>
      </w:pPr>
      <w:rPr>
        <w:rFonts w:hint="default"/>
        <w:lang w:val="en-US" w:eastAsia="en-US" w:bidi="ar-SA"/>
      </w:rPr>
    </w:lvl>
    <w:lvl w:ilvl="3" w:tplc="5CFED864">
      <w:numFmt w:val="bullet"/>
      <w:lvlText w:val="•"/>
      <w:lvlJc w:val="left"/>
      <w:pPr>
        <w:ind w:left="4273" w:hanging="466"/>
      </w:pPr>
      <w:rPr>
        <w:rFonts w:hint="default"/>
        <w:lang w:val="en-US" w:eastAsia="en-US" w:bidi="ar-SA"/>
      </w:rPr>
    </w:lvl>
    <w:lvl w:ilvl="4" w:tplc="0D8AABD0">
      <w:numFmt w:val="bullet"/>
      <w:lvlText w:val="•"/>
      <w:lvlJc w:val="left"/>
      <w:pPr>
        <w:ind w:left="5264" w:hanging="466"/>
      </w:pPr>
      <w:rPr>
        <w:rFonts w:hint="default"/>
        <w:lang w:val="en-US" w:eastAsia="en-US" w:bidi="ar-SA"/>
      </w:rPr>
    </w:lvl>
    <w:lvl w:ilvl="5" w:tplc="EEA846EE">
      <w:numFmt w:val="bullet"/>
      <w:lvlText w:val="•"/>
      <w:lvlJc w:val="left"/>
      <w:pPr>
        <w:ind w:left="6255" w:hanging="466"/>
      </w:pPr>
      <w:rPr>
        <w:rFonts w:hint="default"/>
        <w:lang w:val="en-US" w:eastAsia="en-US" w:bidi="ar-SA"/>
      </w:rPr>
    </w:lvl>
    <w:lvl w:ilvl="6" w:tplc="735E7E6A">
      <w:numFmt w:val="bullet"/>
      <w:lvlText w:val="•"/>
      <w:lvlJc w:val="left"/>
      <w:pPr>
        <w:ind w:left="7246" w:hanging="466"/>
      </w:pPr>
      <w:rPr>
        <w:rFonts w:hint="default"/>
        <w:lang w:val="en-US" w:eastAsia="en-US" w:bidi="ar-SA"/>
      </w:rPr>
    </w:lvl>
    <w:lvl w:ilvl="7" w:tplc="416E8B70">
      <w:numFmt w:val="bullet"/>
      <w:lvlText w:val="•"/>
      <w:lvlJc w:val="left"/>
      <w:pPr>
        <w:ind w:left="8237" w:hanging="466"/>
      </w:pPr>
      <w:rPr>
        <w:rFonts w:hint="default"/>
        <w:lang w:val="en-US" w:eastAsia="en-US" w:bidi="ar-SA"/>
      </w:rPr>
    </w:lvl>
    <w:lvl w:ilvl="8" w:tplc="D53AD0A6">
      <w:numFmt w:val="bullet"/>
      <w:lvlText w:val="•"/>
      <w:lvlJc w:val="left"/>
      <w:pPr>
        <w:ind w:left="9229" w:hanging="466"/>
      </w:pPr>
      <w:rPr>
        <w:rFonts w:hint="default"/>
        <w:lang w:val="en-US" w:eastAsia="en-US" w:bidi="ar-SA"/>
      </w:rPr>
    </w:lvl>
  </w:abstractNum>
  <w:abstractNum w:abstractNumId="3">
    <w:nsid w:val="492D13CD"/>
    <w:multiLevelType w:val="hybridMultilevel"/>
    <w:tmpl w:val="BD001B7E"/>
    <w:lvl w:ilvl="0" w:tplc="271E211E">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01AC5B7A">
      <w:numFmt w:val="bullet"/>
      <w:lvlText w:val="•"/>
      <w:lvlJc w:val="left"/>
      <w:pPr>
        <w:ind w:left="1859" w:hanging="360"/>
      </w:pPr>
      <w:rPr>
        <w:rFonts w:hint="default"/>
        <w:lang w:val="en-US" w:eastAsia="en-US" w:bidi="ar-SA"/>
      </w:rPr>
    </w:lvl>
    <w:lvl w:ilvl="2" w:tplc="A9CEE5FC">
      <w:numFmt w:val="bullet"/>
      <w:lvlText w:val="•"/>
      <w:lvlJc w:val="left"/>
      <w:pPr>
        <w:ind w:left="2898" w:hanging="360"/>
      </w:pPr>
      <w:rPr>
        <w:rFonts w:hint="default"/>
        <w:lang w:val="en-US" w:eastAsia="en-US" w:bidi="ar-SA"/>
      </w:rPr>
    </w:lvl>
    <w:lvl w:ilvl="3" w:tplc="7278CF0A">
      <w:numFmt w:val="bullet"/>
      <w:lvlText w:val="•"/>
      <w:lvlJc w:val="left"/>
      <w:pPr>
        <w:ind w:left="3937" w:hanging="360"/>
      </w:pPr>
      <w:rPr>
        <w:rFonts w:hint="default"/>
        <w:lang w:val="en-US" w:eastAsia="en-US" w:bidi="ar-SA"/>
      </w:rPr>
    </w:lvl>
    <w:lvl w:ilvl="4" w:tplc="3618C39C">
      <w:numFmt w:val="bullet"/>
      <w:lvlText w:val="•"/>
      <w:lvlJc w:val="left"/>
      <w:pPr>
        <w:ind w:left="4976" w:hanging="360"/>
      </w:pPr>
      <w:rPr>
        <w:rFonts w:hint="default"/>
        <w:lang w:val="en-US" w:eastAsia="en-US" w:bidi="ar-SA"/>
      </w:rPr>
    </w:lvl>
    <w:lvl w:ilvl="5" w:tplc="B8F058E8">
      <w:numFmt w:val="bullet"/>
      <w:lvlText w:val="•"/>
      <w:lvlJc w:val="left"/>
      <w:pPr>
        <w:ind w:left="6015" w:hanging="360"/>
      </w:pPr>
      <w:rPr>
        <w:rFonts w:hint="default"/>
        <w:lang w:val="en-US" w:eastAsia="en-US" w:bidi="ar-SA"/>
      </w:rPr>
    </w:lvl>
    <w:lvl w:ilvl="6" w:tplc="3034B598">
      <w:numFmt w:val="bullet"/>
      <w:lvlText w:val="•"/>
      <w:lvlJc w:val="left"/>
      <w:pPr>
        <w:ind w:left="7054" w:hanging="360"/>
      </w:pPr>
      <w:rPr>
        <w:rFonts w:hint="default"/>
        <w:lang w:val="en-US" w:eastAsia="en-US" w:bidi="ar-SA"/>
      </w:rPr>
    </w:lvl>
    <w:lvl w:ilvl="7" w:tplc="02E0C320">
      <w:numFmt w:val="bullet"/>
      <w:lvlText w:val="•"/>
      <w:lvlJc w:val="left"/>
      <w:pPr>
        <w:ind w:left="8093" w:hanging="360"/>
      </w:pPr>
      <w:rPr>
        <w:rFonts w:hint="default"/>
        <w:lang w:val="en-US" w:eastAsia="en-US" w:bidi="ar-SA"/>
      </w:rPr>
    </w:lvl>
    <w:lvl w:ilvl="8" w:tplc="1DEEB79C">
      <w:numFmt w:val="bullet"/>
      <w:lvlText w:val="•"/>
      <w:lvlJc w:val="left"/>
      <w:pPr>
        <w:ind w:left="9133" w:hanging="360"/>
      </w:pPr>
      <w:rPr>
        <w:rFonts w:hint="default"/>
        <w:lang w:val="en-US" w:eastAsia="en-US" w:bidi="ar-SA"/>
      </w:rPr>
    </w:lvl>
  </w:abstractNum>
  <w:abstractNum w:abstractNumId="4">
    <w:nsid w:val="4F0B26AB"/>
    <w:multiLevelType w:val="hybridMultilevel"/>
    <w:tmpl w:val="558C45F4"/>
    <w:lvl w:ilvl="0" w:tplc="159E9588">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96A2FB8">
      <w:numFmt w:val="bullet"/>
      <w:lvlText w:val="•"/>
      <w:lvlJc w:val="left"/>
      <w:pPr>
        <w:ind w:left="1895" w:hanging="365"/>
      </w:pPr>
      <w:rPr>
        <w:rFonts w:hint="default"/>
        <w:lang w:val="en-US" w:eastAsia="en-US" w:bidi="ar-SA"/>
      </w:rPr>
    </w:lvl>
    <w:lvl w:ilvl="2" w:tplc="F122565E">
      <w:numFmt w:val="bullet"/>
      <w:lvlText w:val="•"/>
      <w:lvlJc w:val="left"/>
      <w:pPr>
        <w:ind w:left="2930" w:hanging="365"/>
      </w:pPr>
      <w:rPr>
        <w:rFonts w:hint="default"/>
        <w:lang w:val="en-US" w:eastAsia="en-US" w:bidi="ar-SA"/>
      </w:rPr>
    </w:lvl>
    <w:lvl w:ilvl="3" w:tplc="B63E0186">
      <w:numFmt w:val="bullet"/>
      <w:lvlText w:val="•"/>
      <w:lvlJc w:val="left"/>
      <w:pPr>
        <w:ind w:left="3965" w:hanging="365"/>
      </w:pPr>
      <w:rPr>
        <w:rFonts w:hint="default"/>
        <w:lang w:val="en-US" w:eastAsia="en-US" w:bidi="ar-SA"/>
      </w:rPr>
    </w:lvl>
    <w:lvl w:ilvl="4" w:tplc="D29E85AE">
      <w:numFmt w:val="bullet"/>
      <w:lvlText w:val="•"/>
      <w:lvlJc w:val="left"/>
      <w:pPr>
        <w:ind w:left="5000" w:hanging="365"/>
      </w:pPr>
      <w:rPr>
        <w:rFonts w:hint="default"/>
        <w:lang w:val="en-US" w:eastAsia="en-US" w:bidi="ar-SA"/>
      </w:rPr>
    </w:lvl>
    <w:lvl w:ilvl="5" w:tplc="E6C81CE6">
      <w:numFmt w:val="bullet"/>
      <w:lvlText w:val="•"/>
      <w:lvlJc w:val="left"/>
      <w:pPr>
        <w:ind w:left="6035" w:hanging="365"/>
      </w:pPr>
      <w:rPr>
        <w:rFonts w:hint="default"/>
        <w:lang w:val="en-US" w:eastAsia="en-US" w:bidi="ar-SA"/>
      </w:rPr>
    </w:lvl>
    <w:lvl w:ilvl="6" w:tplc="28E65AA4">
      <w:numFmt w:val="bullet"/>
      <w:lvlText w:val="•"/>
      <w:lvlJc w:val="left"/>
      <w:pPr>
        <w:ind w:left="7070" w:hanging="365"/>
      </w:pPr>
      <w:rPr>
        <w:rFonts w:hint="default"/>
        <w:lang w:val="en-US" w:eastAsia="en-US" w:bidi="ar-SA"/>
      </w:rPr>
    </w:lvl>
    <w:lvl w:ilvl="7" w:tplc="DC5C5AD8">
      <w:numFmt w:val="bullet"/>
      <w:lvlText w:val="•"/>
      <w:lvlJc w:val="left"/>
      <w:pPr>
        <w:ind w:left="8105" w:hanging="365"/>
      </w:pPr>
      <w:rPr>
        <w:rFonts w:hint="default"/>
        <w:lang w:val="en-US" w:eastAsia="en-US" w:bidi="ar-SA"/>
      </w:rPr>
    </w:lvl>
    <w:lvl w:ilvl="8" w:tplc="8CE2390A">
      <w:numFmt w:val="bullet"/>
      <w:lvlText w:val="•"/>
      <w:lvlJc w:val="left"/>
      <w:pPr>
        <w:ind w:left="9141" w:hanging="365"/>
      </w:pPr>
      <w:rPr>
        <w:rFonts w:hint="default"/>
        <w:lang w:val="en-US" w:eastAsia="en-US" w:bidi="ar-SA"/>
      </w:rPr>
    </w:lvl>
  </w:abstractNum>
  <w:abstractNum w:abstractNumId="5">
    <w:nsid w:val="72D35D46"/>
    <w:multiLevelType w:val="hybridMultilevel"/>
    <w:tmpl w:val="1222111A"/>
    <w:lvl w:ilvl="0" w:tplc="76BA1A90">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6CB6235C">
      <w:numFmt w:val="bullet"/>
      <w:lvlText w:val="•"/>
      <w:lvlJc w:val="left"/>
      <w:pPr>
        <w:ind w:left="1820" w:hanging="365"/>
      </w:pPr>
      <w:rPr>
        <w:rFonts w:hint="default"/>
        <w:lang w:val="en-US" w:eastAsia="en-US" w:bidi="ar-SA"/>
      </w:rPr>
    </w:lvl>
    <w:lvl w:ilvl="2" w:tplc="0AE0B94C">
      <w:numFmt w:val="bullet"/>
      <w:lvlText w:val="•"/>
      <w:lvlJc w:val="left"/>
      <w:pPr>
        <w:ind w:left="2800" w:hanging="365"/>
      </w:pPr>
      <w:rPr>
        <w:rFonts w:hint="default"/>
        <w:lang w:val="en-US" w:eastAsia="en-US" w:bidi="ar-SA"/>
      </w:rPr>
    </w:lvl>
    <w:lvl w:ilvl="3" w:tplc="1B1A2604">
      <w:numFmt w:val="bullet"/>
      <w:lvlText w:val="•"/>
      <w:lvlJc w:val="left"/>
      <w:pPr>
        <w:ind w:left="3781" w:hanging="365"/>
      </w:pPr>
      <w:rPr>
        <w:rFonts w:hint="default"/>
        <w:lang w:val="en-US" w:eastAsia="en-US" w:bidi="ar-SA"/>
      </w:rPr>
    </w:lvl>
    <w:lvl w:ilvl="4" w:tplc="E9B6A756">
      <w:numFmt w:val="bullet"/>
      <w:lvlText w:val="•"/>
      <w:lvlJc w:val="left"/>
      <w:pPr>
        <w:ind w:left="4761" w:hanging="365"/>
      </w:pPr>
      <w:rPr>
        <w:rFonts w:hint="default"/>
        <w:lang w:val="en-US" w:eastAsia="en-US" w:bidi="ar-SA"/>
      </w:rPr>
    </w:lvl>
    <w:lvl w:ilvl="5" w:tplc="050C1642">
      <w:numFmt w:val="bullet"/>
      <w:lvlText w:val="•"/>
      <w:lvlJc w:val="left"/>
      <w:pPr>
        <w:ind w:left="5741" w:hanging="365"/>
      </w:pPr>
      <w:rPr>
        <w:rFonts w:hint="default"/>
        <w:lang w:val="en-US" w:eastAsia="en-US" w:bidi="ar-SA"/>
      </w:rPr>
    </w:lvl>
    <w:lvl w:ilvl="6" w:tplc="38125472">
      <w:numFmt w:val="bullet"/>
      <w:lvlText w:val="•"/>
      <w:lvlJc w:val="left"/>
      <w:pPr>
        <w:ind w:left="6722" w:hanging="365"/>
      </w:pPr>
      <w:rPr>
        <w:rFonts w:hint="default"/>
        <w:lang w:val="en-US" w:eastAsia="en-US" w:bidi="ar-SA"/>
      </w:rPr>
    </w:lvl>
    <w:lvl w:ilvl="7" w:tplc="208C202C">
      <w:numFmt w:val="bullet"/>
      <w:lvlText w:val="•"/>
      <w:lvlJc w:val="left"/>
      <w:pPr>
        <w:ind w:left="7702" w:hanging="365"/>
      </w:pPr>
      <w:rPr>
        <w:rFonts w:hint="default"/>
        <w:lang w:val="en-US" w:eastAsia="en-US" w:bidi="ar-SA"/>
      </w:rPr>
    </w:lvl>
    <w:lvl w:ilvl="8" w:tplc="8A78A3E2">
      <w:numFmt w:val="bullet"/>
      <w:lvlText w:val="•"/>
      <w:lvlJc w:val="left"/>
      <w:pPr>
        <w:ind w:left="8682" w:hanging="365"/>
      </w:pPr>
      <w:rPr>
        <w:rFonts w:hint="default"/>
        <w:lang w:val="en-US" w:eastAsia="en-US" w:bidi="ar-S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3298"/>
    <w:rsid w:val="00135B15"/>
    <w:rsid w:val="006B4C65"/>
    <w:rsid w:val="00BE5FD1"/>
    <w:rsid w:val="00C23298"/>
    <w:rsid w:val="00E5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dissercat.com/content/mezhdunarodno-pravovye-problemy-sotrudnichestva-v-sfere-obespecheniya-energeticheskoi-bez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dissercat.com/content/mezhdunarodno-pravovye-problemy-sotrudnichestva-v-sfere-obespecheniya-energeticheskoi-bezo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kurca.org/documenty/international_agreements/" TargetMode="External"/><Relationship Id="rId5" Type="http://schemas.openxmlformats.org/officeDocument/2006/relationships/webSettings" Target="webSettings.xml"/><Relationship Id="rId10" Type="http://schemas.openxmlformats.org/officeDocument/2006/relationships/hyperlink" Target="https://www.dissercat.com/content/mezhdunarodno-pravovye-aspekty-obespecheniya-evropeiskoi-energeticheskoi-bezopasnosti" TargetMode="External"/><Relationship Id="rId4" Type="http://schemas.openxmlformats.org/officeDocument/2006/relationships/settings" Target="settings.xml"/><Relationship Id="rId9" Type="http://schemas.openxmlformats.org/officeDocument/2006/relationships/hyperlink" Target="https://www.dissercat.com/content/mezhdunarodno-pravovye-aspekty-obespecheniya-evropeiskoi-energeticheskoi-bezopas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5</cp:revision>
  <dcterms:created xsi:type="dcterms:W3CDTF">2025-11-03T04:31:00Z</dcterms:created>
  <dcterms:modified xsi:type="dcterms:W3CDTF">2025-11-03T12:53:00Z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